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471"/>
        <w:gridCol w:w="3827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山东省2024年面授班培训计划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数据资产评估专题班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第三期高端人才2024年第一次集训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6月22日-30日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新登记资产评估师培训班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第三期高端人才2024年第二次集训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8月18日-26日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资产评估师业务能力提升班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第三期高端人才2024年第三次集训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11月11日-17日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机构负责人培训班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kyYmJhYmFhNTliMTZmMTE0ZmUzZmQwNGNhYTMifQ=="/>
  </w:docVars>
  <w:rsids>
    <w:rsidRoot w:val="189D034B"/>
    <w:rsid w:val="189D034B"/>
    <w:rsid w:val="7BF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2024-04-17T01:14:00Z</dcterms:created>
  <dc:creator>曳尾于涂</dc:creator>
  <cp:lastModifiedBy>曳尾于涂</cp:lastModifiedBy>
  <dcterms:modified xsi:type="dcterms:W3CDTF">2024-04-26T06:06:50Z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D3CA74D844E9467CA6BB8468CAEFFD77_13</vt:lpwstr>
  </property>
</Properties>
</file>